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5B" w:rsidRDefault="004569CE">
      <w:pPr>
        <w:pStyle w:val="Hoofdtekst"/>
      </w:pPr>
      <w:bookmarkStart w:id="0" w:name="_GoBack"/>
      <w:bookmarkEnd w:id="0"/>
      <w:r>
        <w:t>Voorzitter,</w:t>
      </w:r>
    </w:p>
    <w:p w:rsidR="000C6E5B" w:rsidRDefault="000C6E5B">
      <w:pPr>
        <w:pStyle w:val="Hoofdtekst"/>
      </w:pPr>
    </w:p>
    <w:p w:rsidR="000C6E5B" w:rsidRDefault="000C6E5B">
      <w:pPr>
        <w:pStyle w:val="Hoofdtekst"/>
      </w:pPr>
    </w:p>
    <w:p w:rsidR="000C6E5B" w:rsidRDefault="004569CE">
      <w:pPr>
        <w:pStyle w:val="Hoofdtekst"/>
      </w:pPr>
      <w:r>
        <w:t>Op de eerste plaats wil ik de spreker voor mij, de heer Schalk, van harte feliciteren met zijn maidenspeech. Mooi om zijn bijdrage aan het debat te kunnen horen.</w:t>
      </w:r>
    </w:p>
    <w:p w:rsidR="000C6E5B" w:rsidRDefault="000C6E5B">
      <w:pPr>
        <w:pStyle w:val="Hoofdtekst"/>
      </w:pPr>
    </w:p>
    <w:p w:rsidR="000C6E5B" w:rsidRDefault="004569CE">
      <w:pPr>
        <w:pStyle w:val="Hoofdtekst"/>
      </w:pPr>
      <w:r>
        <w:t>De fractie van GroenLinks heeft over het wetsvoorstel normalisering rechtspositie ambtenaren nog een paar zorgen. Die zijn deels van fundamentele aard en deels gebaseerd op vraagtekens over de mogelijke uitvoering van de wet.</w:t>
      </w:r>
    </w:p>
    <w:p w:rsidR="000C6E5B" w:rsidRDefault="000C6E5B">
      <w:pPr>
        <w:pStyle w:val="Hoofdtekst"/>
      </w:pPr>
    </w:p>
    <w:p w:rsidR="000C6E5B" w:rsidRDefault="004569CE">
      <w:pPr>
        <w:pStyle w:val="Hoofdtekst"/>
      </w:pPr>
      <w:r>
        <w:t xml:space="preserve">Om te beginnen vinden wij het typerend dat het wetsvoorstel spreekt over </w:t>
      </w:r>
      <w:r>
        <w:rPr>
          <w:i/>
          <w:iCs/>
        </w:rPr>
        <w:t xml:space="preserve">normalisering </w:t>
      </w:r>
      <w:r>
        <w:t xml:space="preserve">van de rechtspositie van ambtenaren. Die term zou kunnen veronderstellen dat ambtenaar zijn iets niet-normaals is, iets wat afwijkt van wat de norm zou moeten zijn. Die norm zou dan de rechtspositie van medewerkers in de private sector in het bedrijfsleven zijn. De markt als norm, dat is iets waar we nou niet altijd vanzelfsprekend voor warm lopen. Het lijkt op een uiting van doorschietend liberaal denken, waar we de positie van mensen die voor de publieke zaak werken mee tekort doen. De publieke sector is mijn fractie even lief als welke andere sector dan ook en wij hebben geen behoefte om de ene sector normatief boven de andere te stellen; ook niet als het gaat om de rechtspositie. Wij vinden het wel belangrijk dat de rechtspositie en arbeidsvoorwaarden van mensen in een specifieke sector of arbeidsomgeving toegesneden zijn op hun specifieke taak. Gelukkig zien de initiatiefnemers en de Tweede Kamer dat ook als het gaat om bijvoorbeeld de positie van defensie personeel en politiemedewerkers. De vraag is dan of het </w:t>
      </w:r>
      <w:proofErr w:type="spellStart"/>
      <w:r>
        <w:t>ambtenaarschap</w:t>
      </w:r>
      <w:proofErr w:type="spellEnd"/>
      <w:r>
        <w:t>, in de betekenis van werken in dienst van de publieke zaak, direct aangestuurd worden door een politiek bestuur, voldoende eigenheid met zich mee brengt voor een specifieke rechtspositie. Die vraag neem ik met u door.</w:t>
      </w:r>
    </w:p>
    <w:p w:rsidR="000C6E5B" w:rsidRDefault="000C6E5B">
      <w:pPr>
        <w:pStyle w:val="Hoofdtekst"/>
      </w:pPr>
    </w:p>
    <w:p w:rsidR="000C6E5B" w:rsidRDefault="004569CE">
      <w:pPr>
        <w:pStyle w:val="Hoofdtekst"/>
      </w:pPr>
      <w:r>
        <w:t xml:space="preserve">Inherent aan het </w:t>
      </w:r>
      <w:proofErr w:type="spellStart"/>
      <w:r>
        <w:t>ambtenaarschap</w:t>
      </w:r>
      <w:proofErr w:type="spellEnd"/>
      <w:r>
        <w:t xml:space="preserve"> is dat het in talrijke beleids-, publieks-, advies- en managementfuncties lastig manoeuvreren is tussen algemene, abstracte belangen van de publieke zaak en de soms concrete, soms indirecte politiek-bestuurlijke belangen van bestuurders bij ministeries, provincies, gemeenten en waterschappen. Die positie rechtvaardigt wat ons betreft in elk geval voor een grote groep functies op onderdelen andere waarborgen voor de rechtspositie dan in het bedrijfsleven noodzakelijk en gebruikelijk is. Zo moeten ambtenaren flexibel en loyaal om kunnen gaan met periodieke politieke koerswisselingen, moeten zij zich beperken in hun eigen vrijheid van meningsuiting om hun politieke bazen niet voor de voeten te lopen en spelen hun werkzaamheden zich altijd af in het spanningsveld van enerzijds vertrouwelijkheid jegens hun politieke bazen en de openbare ruimte waarin openbaar bestuur zich afspeelt. Als geen ander moeten deze ambtenaren kunnen omgaan met belangentegenstellingen in de samenleving en binnen het politiek bestuur en daarin op transparante wijze opereren. Die positie is lang niet altijd vergelijkbaar met die van de private sector. Tegenover de loyaliteit jegens wisselende politieke bazen moet omgekeerd ook loyaliteit bestaan van het openbaar bestuur jegens de mensen die voor hen werken. Daarbij past dus ook volgens onze fractie een zekere mate van bescherming van de rechtspositie. Graag horen wij van de initiatiefnemers wat zij in </w:t>
      </w:r>
      <w:proofErr w:type="spellStart"/>
      <w:r>
        <w:t>petto</w:t>
      </w:r>
      <w:proofErr w:type="spellEnd"/>
      <w:r>
        <w:t xml:space="preserve"> hebben om de eigenheid van de positie van ambtenaren en de bijbehorende bescherming van die positie te waarborgen. Dat vragen wij des te meer, omdat in veel ambtelijke vertrouwensfuncties bij een onverhoopt conflict de gang naar de openbare civiele rechter belemmerd kan zijn, juist vanwege het vertrouwenskarakter.</w:t>
      </w:r>
    </w:p>
    <w:p w:rsidR="000C6E5B" w:rsidRDefault="000C6E5B">
      <w:pPr>
        <w:pStyle w:val="Hoofdtekst"/>
      </w:pPr>
    </w:p>
    <w:p w:rsidR="000C6E5B" w:rsidRDefault="004569CE">
      <w:pPr>
        <w:pStyle w:val="Hoofdtekst"/>
      </w:pPr>
      <w:r>
        <w:t xml:space="preserve">Voorzitter, ons tweede punt gaat over de mogelijke implementatie van de zogeheten normalisering van de rechtspositie.  In de praktijk zal dat een buitengewoon veelomvattende operatie zijn. Uit de antwoorden van het kabinet blijkt dat meer dan honderd wetten moeten worden aangepast, naast een veelvoud aan regelingen en voorschriften in alle bestuurslagen van ons land. Het verandert de verhouding werkgever-werknemer en gaat over de rechtspositie van meer dan een half miljoen mensen. Aanvaarding van dit wetsvoorstel leidt dan ook tot een forse transitie in het openbaar bestuur. Nu heeft dit Kabinet, het spijt me te moeten zeggen, geen gelukkige hand van leidinggeven aan de uitvoering van grote transities. Ik noem alleen al de uit de hand gelopen reorganisatie van de politie, de zelfs een week geleden door de Koning aangehaalde problemen met de PGB en de uitvoeringsproblemen bij de Belastingdienst, die een staatssecretaris de kop </w:t>
      </w:r>
      <w:r>
        <w:lastRenderedPageBreak/>
        <w:t xml:space="preserve">hebben gekost. Op een ander moment komen we hier ongetwijfeld nog over te spreken. Waar het me nu omgaat, is de vraag of de initiatiefnemers inzicht hebben in de complexiteit van de implementatie door alle bestuurslagen heen. Hoe denken zij deze langdurige en veelomvattende operatie in goede banen te laten leiden? Is er enige zekerheid te geven over een vlekkeloze uitvoering van een operatie die de rechtspositie van </w:t>
      </w:r>
      <w:proofErr w:type="spellStart"/>
      <w:r>
        <w:t>honderduizenden</w:t>
      </w:r>
      <w:proofErr w:type="spellEnd"/>
      <w:r>
        <w:t xml:space="preserve"> mensen die voor ons werken raakt?</w:t>
      </w:r>
    </w:p>
    <w:p w:rsidR="000C6E5B" w:rsidRDefault="000C6E5B">
      <w:pPr>
        <w:pStyle w:val="Hoofdtekst"/>
      </w:pPr>
    </w:p>
    <w:p w:rsidR="000C6E5B" w:rsidRDefault="004569CE">
      <w:pPr>
        <w:pStyle w:val="Hoofdtekst"/>
      </w:pPr>
      <w:r>
        <w:t xml:space="preserve">Voorzitter, de leden van de fractie van GroenLinks vragen zich af of deze operatie wel in een behoefte voorziet, gegeven het specifieke spanningsveld waarin een grote groep ambtenaren veelal terecht een specifieke rechtspositie heeft die past bij de specifieke omstandigheden van hun werk. Voorziet dit wetsvoorstel nu daadwerkelijk in een behoefte of veroorzaakt het niet meer ellende dan het oplost? </w:t>
      </w:r>
    </w:p>
    <w:p w:rsidR="000C6E5B" w:rsidRDefault="004569CE">
      <w:pPr>
        <w:pStyle w:val="Hoofdtekst"/>
      </w:pPr>
      <w:r>
        <w:t>Graag op dit punt een onderbouwing van de initiatiefnemers.</w:t>
      </w:r>
    </w:p>
    <w:p w:rsidR="000C6E5B" w:rsidRDefault="000C6E5B">
      <w:pPr>
        <w:pStyle w:val="Hoofdtekst"/>
      </w:pPr>
    </w:p>
    <w:p w:rsidR="000C6E5B" w:rsidRDefault="004569CE">
      <w:pPr>
        <w:pStyle w:val="Hoofdtekst"/>
      </w:pPr>
      <w:r>
        <w:t>Voorzitter, tot slot.</w:t>
      </w:r>
    </w:p>
    <w:p w:rsidR="000C6E5B" w:rsidRDefault="004569CE">
      <w:pPr>
        <w:pStyle w:val="Hoofdtekst"/>
      </w:pPr>
      <w:r>
        <w:t xml:space="preserve">Ambtenaren opereren binnen een politiek spanningsveld waarin de politieke kleur van hun opdrachtgevers na elke verkiezingen (sterk) kan wisselen. Dat verdient bescherming tegen politieke willekeur. Groen Links staat voor een sterke publieke sector waar mensen met plezier en vertrouwen kunnen werken voor de publieke zaak. Wij vinden dat de overheid als werkgever dat ook moet kunnen waarborgen indien de rechtspositie daarvoor geen bijzondere aanleiding meer zou geven. Wij zijn benieuwd naar de antwoorden van de initiatiefnemers en zullen deze antwoorden meewegen in ons finale oordeel over deze initiatiefwet. </w:t>
      </w:r>
    </w:p>
    <w:sectPr w:rsidR="000C6E5B">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84" w:rsidRDefault="004569CE">
      <w:r>
        <w:separator/>
      </w:r>
    </w:p>
  </w:endnote>
  <w:endnote w:type="continuationSeparator" w:id="0">
    <w:p w:rsidR="00353884" w:rsidRDefault="0045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5B" w:rsidRDefault="000C6E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84" w:rsidRDefault="004569CE">
      <w:r>
        <w:separator/>
      </w:r>
    </w:p>
  </w:footnote>
  <w:footnote w:type="continuationSeparator" w:id="0">
    <w:p w:rsidR="00353884" w:rsidRDefault="0045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5B" w:rsidRDefault="000C6E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6E5B"/>
    <w:rsid w:val="000C6E5B"/>
    <w:rsid w:val="00353884"/>
    <w:rsid w:val="004569CE"/>
    <w:rsid w:val="00CE5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DDE6EC2</Template>
  <TotalTime>0</TotalTime>
  <Pages>2</Pages>
  <Words>933</Words>
  <Characters>5135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Strik, mr. dr. M.H.A. (Tineke)</dc:creator>
  <cp:lastModifiedBy>Tineke Strik</cp:lastModifiedBy>
  <cp:revision>2</cp:revision>
  <dcterms:created xsi:type="dcterms:W3CDTF">2015-09-22T16:15:00Z</dcterms:created>
  <dcterms:modified xsi:type="dcterms:W3CDTF">2015-09-22T16:15:00Z</dcterms:modified>
</cp:coreProperties>
</file>